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pPr>
      <w:r>
        <w:rPr>
          <w:rtl w:val="0"/>
          <w:lang w:val="en-US"/>
        </w:rPr>
        <w:t>General Education Committee</w:t>
      </w:r>
    </w:p>
    <w:p>
      <w:pPr>
        <w:pStyle w:val="Body"/>
        <w:jc w:val="center"/>
      </w:pPr>
      <w:r>
        <w:rPr>
          <w:rtl w:val="0"/>
          <w:lang w:val="en-US"/>
        </w:rPr>
        <w:t>September 26, 2016</w:t>
      </w:r>
    </w:p>
    <w:p>
      <w:pPr>
        <w:pStyle w:val="Body"/>
        <w:jc w:val="center"/>
      </w:pPr>
      <w:r>
        <w:rPr>
          <w:rtl w:val="0"/>
          <w:lang w:val="en-US"/>
        </w:rPr>
        <w:t>HSS 3026</w:t>
      </w:r>
    </w:p>
    <w:p>
      <w:pPr>
        <w:pStyle w:val="Body"/>
        <w:jc w:val="center"/>
      </w:pPr>
      <w:r>
        <w:rPr>
          <w:rtl w:val="0"/>
          <w:lang w:val="en-US"/>
        </w:rPr>
        <w:t>3:00 p.m.</w:t>
      </w:r>
    </w:p>
    <w:p>
      <w:pPr>
        <w:pStyle w:val="Body"/>
        <w:bidi w:val="0"/>
      </w:pPr>
    </w:p>
    <w:p>
      <w:pPr>
        <w:pStyle w:val="Body"/>
        <w:bidi w:val="0"/>
      </w:pPr>
    </w:p>
    <w:p>
      <w:pPr>
        <w:pStyle w:val="Body"/>
        <w:bidi w:val="0"/>
      </w:pPr>
      <w:r>
        <w:rPr>
          <w:rtl w:val="0"/>
        </w:rPr>
        <w:t>Voting Members Present:  H. Hacker, K. Humphrey, R. Kesselring, L. McGregor, R. Oliver, M. Costello, L. Saunders (for G. Edwards), L. Fears, P. Towery, B. Bennett, A. Khalil</w:t>
      </w:r>
    </w:p>
    <w:p>
      <w:pPr>
        <w:pStyle w:val="Body"/>
        <w:bidi w:val="0"/>
      </w:pPr>
    </w:p>
    <w:p>
      <w:pPr>
        <w:pStyle w:val="Body"/>
        <w:bidi w:val="0"/>
      </w:pPr>
      <w:r>
        <w:rPr>
          <w:rtl w:val="0"/>
        </w:rPr>
        <w:t>Ex-Officio Members Present:  G. Hogue, S. DeProw</w:t>
      </w:r>
    </w:p>
    <w:p>
      <w:pPr>
        <w:pStyle w:val="Body"/>
        <w:bidi w:val="0"/>
      </w:pPr>
    </w:p>
    <w:p>
      <w:pPr>
        <w:pStyle w:val="Body"/>
        <w:bidi w:val="0"/>
      </w:pPr>
      <w:r>
        <w:rPr>
          <w:rtl w:val="0"/>
        </w:rPr>
        <w:t>Members Absent: I. Seok, K. Hatch, M, Draganjac, M. Fellure (ex-officio)</w:t>
      </w:r>
    </w:p>
    <w:p>
      <w:pPr>
        <w:pStyle w:val="Body"/>
        <w:bidi w:val="0"/>
      </w:pPr>
    </w:p>
    <w:p>
      <w:pPr>
        <w:pStyle w:val="Body"/>
        <w:bidi w:val="0"/>
      </w:pPr>
      <w:r>
        <w:rPr>
          <w:rtl w:val="0"/>
        </w:rPr>
        <w:t>Kevin Humphrey convened the meeting and called for nominations for chair of the committee.</w:t>
      </w:r>
    </w:p>
    <w:p>
      <w:pPr>
        <w:pStyle w:val="Body"/>
        <w:bidi w:val="0"/>
      </w:pPr>
    </w:p>
    <w:p>
      <w:pPr>
        <w:pStyle w:val="Body"/>
        <w:bidi w:val="0"/>
      </w:pPr>
      <w:r>
        <w:rPr>
          <w:rtl w:val="0"/>
        </w:rPr>
        <w:t>Bob Bennett was elected chair.</w:t>
      </w:r>
    </w:p>
    <w:p>
      <w:pPr>
        <w:pStyle w:val="Body"/>
        <w:bidi w:val="0"/>
      </w:pPr>
    </w:p>
    <w:p>
      <w:pPr>
        <w:pStyle w:val="Body"/>
        <w:bidi w:val="0"/>
      </w:pPr>
      <w:r>
        <w:rPr>
          <w:rtl w:val="0"/>
        </w:rPr>
        <w:t>Committee members agreed to review responses submitted by the Department of Mathematics and Statistics for Math 1023, 1043, and 1054 and to send their comments to Dr. Bennett.  If the committee approves, Dr. Bennett will prepare a letter for the department.</w:t>
      </w:r>
    </w:p>
    <w:p>
      <w:pPr>
        <w:pStyle w:val="Body"/>
        <w:bidi w:val="0"/>
      </w:pPr>
    </w:p>
    <w:p>
      <w:pPr>
        <w:pStyle w:val="Body"/>
        <w:bidi w:val="0"/>
      </w:pPr>
      <w:r>
        <w:rPr>
          <w:rtl w:val="0"/>
        </w:rPr>
        <w:t xml:space="preserve">Math QR II reports are due October 24. </w:t>
      </w:r>
    </w:p>
    <w:p>
      <w:pPr>
        <w:pStyle w:val="Body"/>
        <w:bidi w:val="0"/>
      </w:pPr>
    </w:p>
    <w:p>
      <w:pPr>
        <w:pStyle w:val="Body"/>
        <w:bidi w:val="0"/>
      </w:pPr>
      <w:r>
        <w:rPr>
          <w:rtl w:val="0"/>
        </w:rPr>
        <w:t>QR II reports from the Department of Biology and the Department of Chemistry and Physics will be due October 24.</w:t>
      </w:r>
    </w:p>
    <w:p>
      <w:pPr>
        <w:pStyle w:val="Body"/>
        <w:bidi w:val="0"/>
      </w:pPr>
    </w:p>
    <w:p>
      <w:pPr>
        <w:pStyle w:val="Body"/>
        <w:bidi w:val="0"/>
      </w:pPr>
      <w:r>
        <w:rPr>
          <w:rtl w:val="0"/>
        </w:rPr>
        <w:t>The committee discussed the annual reporting process for general education courses since HLC requires that assessment be continuous.</w:t>
      </w:r>
    </w:p>
    <w:p>
      <w:pPr>
        <w:pStyle w:val="Body"/>
        <w:bidi w:val="0"/>
      </w:pPr>
    </w:p>
    <w:p>
      <w:pPr>
        <w:pStyle w:val="Body"/>
        <w:bidi w:val="0"/>
      </w:pPr>
      <w:r>
        <w:rPr>
          <w:rtl w:val="0"/>
        </w:rPr>
        <w:t>Dr. Bennett suggested that the review of assessment reports may be divided among subcommittees to improve the workflow of the committee this year.  He noted that the assessment review process was significant and important work required by the university to maintain accreditation standards.  In addition to this task, he suggested that the committee could also play a role in assisting students with understanding the connections between disciplines through collaborative experiences in general education courses.  A lively and stimulating discussion followed.  The committee agreed to continue these discussions at the next meeting.</w:t>
      </w:r>
    </w:p>
    <w:p>
      <w:pPr>
        <w:pStyle w:val="Body"/>
        <w:bidi w:val="0"/>
      </w:pPr>
    </w:p>
    <w:p>
      <w:pPr>
        <w:pStyle w:val="Body"/>
        <w:bidi w:val="0"/>
      </w:pPr>
      <w:r>
        <w:rPr>
          <w:rtl w:val="0"/>
        </w:rPr>
        <w:t>A doodle poll will be circulated to attempt to define a regular meeting time during which all members may participate.</w:t>
      </w:r>
    </w:p>
    <w:p>
      <w:pPr>
        <w:pStyle w:val="Body"/>
        <w:bidi w:val="0"/>
      </w:pPr>
    </w:p>
    <w:p>
      <w:pPr>
        <w:pStyle w:val="Body"/>
        <w:bidi w:val="0"/>
      </w:pPr>
      <w:r>
        <w:rPr>
          <w:rtl w:val="0"/>
        </w:rPr>
        <w:t>Meeting adjourned at 4:15.</w:t>
      </w: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